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7FF" w:rsidRDefault="00BC07FF" w:rsidP="00BC07FF">
      <w:pPr>
        <w:spacing w:after="0" w:line="360" w:lineRule="exact"/>
        <w:jc w:val="center"/>
        <w:rPr>
          <w:b/>
        </w:rPr>
      </w:pPr>
      <w:r>
        <w:rPr>
          <w:b/>
        </w:rPr>
        <w:t>TIN BÀI PBGDPL TUẦN 12/2024</w:t>
      </w:r>
      <w:bookmarkStart w:id="0" w:name="_GoBack"/>
      <w:bookmarkEnd w:id="0"/>
    </w:p>
    <w:p w:rsidR="00BC07FF" w:rsidRPr="00BC07FF" w:rsidRDefault="00BC07FF" w:rsidP="00BC07FF">
      <w:pPr>
        <w:spacing w:after="0" w:line="360" w:lineRule="exact"/>
        <w:jc w:val="center"/>
        <w:rPr>
          <w:rStyle w:val="Strong"/>
          <w:bCs w:val="0"/>
        </w:rPr>
      </w:pPr>
      <w:r w:rsidRPr="00BC07FF">
        <w:rPr>
          <w:b/>
        </w:rPr>
        <w:t>CHẾ ĐỘ CHO NGƯỜI LAO ĐỘNG NỮ NUÔI CON DƯỚI 12 THÁNG TUỔI?</w:t>
      </w:r>
    </w:p>
    <w:p w:rsidR="00BC07FF" w:rsidRPr="00BC07FF" w:rsidRDefault="00BC07FF" w:rsidP="00BC07FF">
      <w:pPr>
        <w:ind w:firstLine="720"/>
        <w:jc w:val="both"/>
        <w:rPr>
          <w:sz w:val="28"/>
          <w:szCs w:val="28"/>
        </w:rPr>
      </w:pPr>
      <w:r w:rsidRPr="00BC07FF">
        <w:rPr>
          <w:sz w:val="28"/>
          <w:szCs w:val="28"/>
        </w:rPr>
        <w:t>Theo Bộ luật Lao động, Luật Bảo hiểm xã hội và các văn bản hướng dẫn thi hành hiện hành, có nhiều quyền lợi dành cho lao động nữ, đặc biệt lao động nữ đang nuôi con nhỏ. Cụ thể các quyền lợi này như thế nào? Dưới đây là chi tiết một số quyền lợi mà lao động nữ nuôi con dưới 12 tháng tuổi cần nắm được.</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rStyle w:val="Strong"/>
          <w:color w:val="000000" w:themeColor="text1"/>
          <w:sz w:val="28"/>
          <w:szCs w:val="28"/>
        </w:rPr>
        <w:t>(1) Từ chối làm việc ban đêm, làm thêm giờ, đi công tác xa</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Tại điểm b khoản 1 Điều 137 </w:t>
      </w:r>
      <w:hyperlink r:id="rId4" w:tgtFrame="_blank" w:history="1">
        <w:r w:rsidRPr="00BC07FF">
          <w:rPr>
            <w:rStyle w:val="Hyperlink"/>
            <w:color w:val="000000" w:themeColor="text1"/>
            <w:sz w:val="28"/>
            <w:szCs w:val="28"/>
            <w:u w:val="none"/>
          </w:rPr>
          <w:t>Bộ luật Lao động 2019</w:t>
        </w:r>
      </w:hyperlink>
      <w:r w:rsidRPr="00BC07FF">
        <w:rPr>
          <w:color w:val="000000" w:themeColor="text1"/>
          <w:sz w:val="28"/>
          <w:szCs w:val="28"/>
        </w:rPr>
        <w:t> quy định: lao động nữ nuôi con dưới 12 tháng tuổi được quyền từ chối làm việc ban đêm, làm thêm giờ và đi công tác xa khi có yêu cầu của người sử dụng lao động.</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rStyle w:val="Strong"/>
          <w:color w:val="000000" w:themeColor="text1"/>
          <w:sz w:val="28"/>
          <w:szCs w:val="28"/>
        </w:rPr>
        <w:t>(2) Được chuyển việc hoặc giảm bớt giờ làm</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Căn cứ khoản 2 Điều 137 </w:t>
      </w:r>
      <w:hyperlink r:id="rId5" w:tgtFrame="_blank" w:history="1">
        <w:r w:rsidRPr="00BC07FF">
          <w:rPr>
            <w:rStyle w:val="Hyperlink"/>
            <w:color w:val="000000" w:themeColor="text1"/>
            <w:sz w:val="28"/>
            <w:szCs w:val="28"/>
            <w:u w:val="none"/>
          </w:rPr>
          <w:t>Bộ luật Lao động 2019</w:t>
        </w:r>
      </w:hyperlink>
      <w:r w:rsidRPr="00BC07FF">
        <w:rPr>
          <w:color w:val="000000" w:themeColor="text1"/>
          <w:sz w:val="28"/>
          <w:szCs w:val="28"/>
        </w:rPr>
        <w:t>, lao động nữ nuôi con dưới 12 tháng tuổi sẽ được chuyển sang làm công việc nhẹ hơn, an toàn hơn hoặc được giảm bớt 1 giờ làm việc hằng ngày khi làm các công việc:</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 Làm nghề, công việc nặng nhọc, độc hại, nguy hiểm;</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 Làm nghề, công việc đặc biệt nặng nhọc, độc hại, nguy hiểm;</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 Làm nghề, công việc có ảnh hưởng xấu tới chức năng sinh sản và nuôi con khi mang thai;</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Việc chuyển việc nhẹ hơn hoặc giảm bớt giờ làm sẽ không bị cắt giảm tiền lương cũng như quyền và lợi ích của người lao động cho đến hết thời gian nuôi con dưới 12 tháng tuổi</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rStyle w:val="Strong"/>
          <w:color w:val="000000" w:themeColor="text1"/>
          <w:sz w:val="28"/>
          <w:szCs w:val="28"/>
        </w:rPr>
        <w:t>(3) Không bị xử lý kỷ luật lao động trong thời gian nuôi con nhỏ dưới 12 tháng tuổi</w:t>
      </w:r>
    </w:p>
    <w:p w:rsidR="00BC07FF" w:rsidRPr="00BC07FF" w:rsidRDefault="00BC07FF" w:rsidP="00BC07FF">
      <w:pPr>
        <w:pStyle w:val="NormalWeb"/>
        <w:shd w:val="clear" w:color="auto" w:fill="FFFFFF"/>
        <w:spacing w:before="0" w:beforeAutospacing="0" w:after="0" w:afterAutospacing="0" w:line="360" w:lineRule="exact"/>
        <w:ind w:firstLine="720"/>
        <w:jc w:val="both"/>
        <w:rPr>
          <w:rStyle w:val="Strong"/>
          <w:b w:val="0"/>
          <w:bCs w:val="0"/>
          <w:color w:val="000000" w:themeColor="text1"/>
          <w:sz w:val="28"/>
          <w:szCs w:val="28"/>
        </w:rPr>
      </w:pPr>
      <w:r w:rsidRPr="00BC07FF">
        <w:rPr>
          <w:color w:val="000000" w:themeColor="text1"/>
          <w:sz w:val="28"/>
          <w:szCs w:val="28"/>
        </w:rPr>
        <w:t>Căn cứ khoản 4 Điều 122 </w:t>
      </w:r>
      <w:hyperlink r:id="rId6" w:tgtFrame="_blank" w:history="1">
        <w:r w:rsidRPr="00BC07FF">
          <w:rPr>
            <w:rStyle w:val="Hyperlink"/>
            <w:color w:val="000000" w:themeColor="text1"/>
            <w:sz w:val="28"/>
            <w:szCs w:val="28"/>
            <w:u w:val="none"/>
          </w:rPr>
          <w:t>Bộ luật Lao động 2019</w:t>
        </w:r>
      </w:hyperlink>
      <w:r w:rsidRPr="00BC07FF">
        <w:rPr>
          <w:color w:val="000000" w:themeColor="text1"/>
          <w:sz w:val="28"/>
          <w:szCs w:val="28"/>
        </w:rPr>
        <w:t>, đối với lao động nữ nuôi con dưới 12 tháng tuổi, người sử dụng lao động không được thực hiện xử lý kỷ luật lao động. Các hình thức kỷ luật lao động sẽ được thực hiện sau khi người lao động hết thời gian nuôi con dưới 12 tháng tuổi</w:t>
      </w:r>
      <w:r w:rsidRPr="00BC07FF">
        <w:rPr>
          <w:rStyle w:val="Strong"/>
          <w:color w:val="000000" w:themeColor="text1"/>
          <w:sz w:val="28"/>
          <w:szCs w:val="28"/>
        </w:rPr>
        <w:t>.</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rStyle w:val="Strong"/>
          <w:color w:val="000000" w:themeColor="text1"/>
          <w:sz w:val="28"/>
          <w:szCs w:val="28"/>
        </w:rPr>
        <w:t>(4) Được nghỉ mỗi ngày 60 phút hưởng đủ tiền lương</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Tại khoản 4 Điều 137 </w:t>
      </w:r>
      <w:hyperlink r:id="rId7" w:tgtFrame="_blank" w:history="1">
        <w:r w:rsidRPr="00BC07FF">
          <w:rPr>
            <w:rStyle w:val="Hyperlink"/>
            <w:color w:val="000000" w:themeColor="text1"/>
            <w:sz w:val="28"/>
            <w:szCs w:val="28"/>
            <w:u w:val="none"/>
          </w:rPr>
          <w:t>Bộ luật Lao động 2019</w:t>
        </w:r>
      </w:hyperlink>
      <w:r w:rsidRPr="00BC07FF">
        <w:rPr>
          <w:color w:val="000000" w:themeColor="text1"/>
          <w:sz w:val="28"/>
          <w:szCs w:val="28"/>
        </w:rPr>
        <w:t> quy định, lao động nữ nuôi con dưới 12 tháng tuổi được nghỉ mỗi ngày 60 phút trong thời gian làm việc và hưởng đủ tiền lương theo hợp đồng lao động.</w:t>
      </w:r>
    </w:p>
    <w:p w:rsidR="00BC07FF" w:rsidRPr="00BC07FF" w:rsidRDefault="00BC07FF" w:rsidP="00BC07FF">
      <w:pPr>
        <w:pStyle w:val="NormalWeb"/>
        <w:shd w:val="clear" w:color="auto" w:fill="FFFFFF"/>
        <w:spacing w:before="0" w:beforeAutospacing="0" w:after="0" w:afterAutospacing="0" w:line="360" w:lineRule="exact"/>
        <w:jc w:val="both"/>
        <w:rPr>
          <w:color w:val="000000" w:themeColor="text1"/>
          <w:sz w:val="28"/>
          <w:szCs w:val="28"/>
        </w:rPr>
      </w:pPr>
      <w:r w:rsidRPr="00BC07FF">
        <w:rPr>
          <w:color w:val="000000" w:themeColor="text1"/>
          <w:sz w:val="28"/>
          <w:szCs w:val="28"/>
        </w:rPr>
        <w:t>Tuy nhiên, để đảm bảo không ảnh hưởng đến công việc chung tại đơn vị, người lao động cần thỏa thuận trước với người sử dụng lao động về thời gian nghỉ</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rStyle w:val="Strong"/>
          <w:color w:val="000000" w:themeColor="text1"/>
          <w:sz w:val="28"/>
          <w:szCs w:val="28"/>
        </w:rPr>
        <w:t>(5) Có thời gian nghỉ tối đa 20 ngày làm việc/con/năm</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Căn cứ vào Điều 27 </w:t>
      </w:r>
      <w:hyperlink r:id="rId8" w:tgtFrame="_blank" w:history="1">
        <w:r w:rsidRPr="00BC07FF">
          <w:rPr>
            <w:rStyle w:val="Hyperlink"/>
            <w:color w:val="000000" w:themeColor="text1"/>
            <w:sz w:val="28"/>
            <w:szCs w:val="28"/>
            <w:u w:val="none"/>
          </w:rPr>
          <w:t>Luật Bảo hiểm xã hội 2014</w:t>
        </w:r>
      </w:hyperlink>
      <w:r w:rsidRPr="00BC07FF">
        <w:rPr>
          <w:color w:val="000000" w:themeColor="text1"/>
          <w:sz w:val="28"/>
          <w:szCs w:val="28"/>
        </w:rPr>
        <w:t>, được hướng dẫn bởi Điều 5 </w:t>
      </w:r>
      <w:hyperlink r:id="rId9" w:tgtFrame="_blank" w:history="1">
        <w:r w:rsidRPr="00BC07FF">
          <w:rPr>
            <w:rStyle w:val="Hyperlink"/>
            <w:color w:val="000000" w:themeColor="text1"/>
            <w:sz w:val="28"/>
            <w:szCs w:val="28"/>
            <w:u w:val="none"/>
          </w:rPr>
          <w:t>Thông tư số 59/2015/TT-BLĐTBXH</w:t>
        </w:r>
      </w:hyperlink>
      <w:r w:rsidRPr="00BC07FF">
        <w:rPr>
          <w:color w:val="000000" w:themeColor="text1"/>
          <w:sz w:val="28"/>
          <w:szCs w:val="28"/>
        </w:rPr>
        <w:t xml:space="preserve"> đã được sửa đổi, bổ sung bằng Thông tư số </w:t>
      </w:r>
      <w:r w:rsidRPr="00BC07FF">
        <w:rPr>
          <w:color w:val="000000" w:themeColor="text1"/>
          <w:sz w:val="28"/>
          <w:szCs w:val="28"/>
          <w:shd w:val="clear" w:color="auto" w:fill="FFFFFF"/>
        </w:rPr>
        <w:t>06/2021/TT-BLĐTBXH</w:t>
      </w:r>
      <w:r w:rsidRPr="00BC07FF">
        <w:rPr>
          <w:color w:val="000000" w:themeColor="text1"/>
          <w:sz w:val="28"/>
          <w:szCs w:val="28"/>
        </w:rPr>
        <w:t xml:space="preserve"> , khi con bị ốm đau và có xác nhận của cơ sở khám bệnh, chữa bệnh có thẩm quyền thì lao động nữ nuôi con dưới 12 tháng tuổi sẽ</w:t>
      </w:r>
      <w:r w:rsidRPr="00BC07FF">
        <w:rPr>
          <w:color w:val="000000" w:themeColor="text1"/>
          <w:sz w:val="28"/>
          <w:szCs w:val="28"/>
        </w:rPr>
        <w:t xml:space="preserve"> </w:t>
      </w:r>
      <w:r w:rsidRPr="00BC07FF">
        <w:rPr>
          <w:color w:val="000000" w:themeColor="text1"/>
          <w:sz w:val="28"/>
          <w:szCs w:val="28"/>
        </w:rPr>
        <w:t>được nghỉ tối đa 20 ngày làm việc/ năm/ mỗi con. Thời gian nghỉ tính hưởng bảo hiểm xã hội không tính ngày nghỉ lễ, nghỉ Tết, ngày nghỉ hằng tuần.</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rStyle w:val="Strong"/>
          <w:color w:val="000000" w:themeColor="text1"/>
          <w:sz w:val="28"/>
          <w:szCs w:val="28"/>
        </w:rPr>
        <w:lastRenderedPageBreak/>
        <w:t>(6) Hưởng trợ cấp khi con ốm đau</w:t>
      </w:r>
    </w:p>
    <w:p w:rsidR="00BC07FF" w:rsidRPr="00BC07FF" w:rsidRDefault="00BC07FF" w:rsidP="00BC07FF">
      <w:pPr>
        <w:pStyle w:val="NormalWeb"/>
        <w:shd w:val="clear" w:color="auto" w:fill="FFFFFF"/>
        <w:spacing w:before="0" w:beforeAutospacing="0" w:after="0" w:afterAutospacing="0" w:line="360" w:lineRule="exact"/>
        <w:ind w:firstLine="720"/>
        <w:jc w:val="both"/>
        <w:rPr>
          <w:color w:val="000000" w:themeColor="text1"/>
          <w:sz w:val="28"/>
          <w:szCs w:val="28"/>
        </w:rPr>
      </w:pPr>
      <w:r w:rsidRPr="00BC07FF">
        <w:rPr>
          <w:color w:val="000000" w:themeColor="text1"/>
          <w:sz w:val="28"/>
          <w:szCs w:val="28"/>
        </w:rPr>
        <w:t>Bên cạnh việc người lao động được nghỉ để chăm con ốm thì lao động nữ nuôi con dưới 12 tháng tuổi tham gia bảo hiểm xã hội bắt buộc và đủ điều kiện hưởng chế độ con ốm đau sẽ được hưởng mức trợ cấp ốm đau trong thời gian nghỉ việc chăm con căn cứ Điều 28 </w:t>
      </w:r>
      <w:hyperlink r:id="rId10" w:tgtFrame="_blank" w:history="1">
        <w:r w:rsidRPr="00BC07FF">
          <w:rPr>
            <w:rStyle w:val="Hyperlink"/>
            <w:color w:val="000000" w:themeColor="text1"/>
            <w:sz w:val="28"/>
            <w:szCs w:val="28"/>
            <w:u w:val="none"/>
          </w:rPr>
          <w:t>Luật Bảo hiểm xã hội 2014</w:t>
        </w:r>
      </w:hyperlink>
      <w:r w:rsidRPr="00BC07FF">
        <w:rPr>
          <w:color w:val="000000" w:themeColor="text1"/>
          <w:sz w:val="28"/>
          <w:szCs w:val="28"/>
        </w:rPr>
        <w:t>, hướng dẫn bởi Điều 6 </w:t>
      </w:r>
      <w:hyperlink r:id="rId11" w:tgtFrame="_blank" w:history="1">
        <w:r w:rsidRPr="00BC07FF">
          <w:rPr>
            <w:rStyle w:val="Hyperlink"/>
            <w:color w:val="000000" w:themeColor="text1"/>
            <w:sz w:val="28"/>
            <w:szCs w:val="28"/>
            <w:u w:val="none"/>
          </w:rPr>
          <w:t>Thông tư 59/2015/TT-BLĐTBXH</w:t>
        </w:r>
      </w:hyperlink>
      <w:r w:rsidRPr="00BC07FF">
        <w:rPr>
          <w:color w:val="000000" w:themeColor="text1"/>
          <w:sz w:val="28"/>
          <w:szCs w:val="28"/>
        </w:rPr>
        <w:t xml:space="preserve"> đã được sửa đổi, bổ sung bằng Thông tư số </w:t>
      </w:r>
      <w:r w:rsidRPr="00BC07FF">
        <w:rPr>
          <w:color w:val="000000" w:themeColor="text1"/>
          <w:sz w:val="28"/>
          <w:szCs w:val="28"/>
          <w:shd w:val="clear" w:color="auto" w:fill="FFFFFF"/>
        </w:rPr>
        <w:t>06/2021/TT-BLĐTBXH.</w:t>
      </w:r>
    </w:p>
    <w:p w:rsidR="00BC07FF" w:rsidRPr="00BC07FF" w:rsidRDefault="00BC07FF" w:rsidP="00BC07FF">
      <w:pPr>
        <w:spacing w:after="0" w:line="360" w:lineRule="exact"/>
        <w:jc w:val="both"/>
        <w:rPr>
          <w:rFonts w:cs="Times New Roman"/>
          <w:color w:val="000000" w:themeColor="text1"/>
          <w:sz w:val="28"/>
          <w:szCs w:val="28"/>
        </w:rPr>
      </w:pPr>
    </w:p>
    <w:p w:rsidR="00F914B1" w:rsidRPr="00BC07FF" w:rsidRDefault="00F914B1" w:rsidP="00BC07FF"/>
    <w:sectPr w:rsidR="00F914B1" w:rsidRPr="00BC07FF"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FF"/>
    <w:rsid w:val="001B2E4C"/>
    <w:rsid w:val="00BC07FF"/>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F7C9"/>
  <w15:chartTrackingRefBased/>
  <w15:docId w15:val="{1577D44F-BCE0-4E57-B3BC-93539587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F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C07FF"/>
    <w:rPr>
      <w:b/>
      <w:bCs/>
    </w:rPr>
  </w:style>
  <w:style w:type="character" w:styleId="Hyperlink">
    <w:name w:val="Hyperlink"/>
    <w:basedOn w:val="DefaultParagraphFont"/>
    <w:uiPriority w:val="99"/>
    <w:semiHidden/>
    <w:unhideWhenUsed/>
    <w:rsid w:val="00BC0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Luat-Bao-hiem-xa-hoi-2014-259700.aspx?anchor=dieu_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Lao-dong-Tien-luong/Bo-Luat-lao-dong-2019-333670.aspx?anchor=dieu_1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Bo-Luat-lao-dong-2019-333670.aspx?anchor=dieu_122" TargetMode="External"/><Relationship Id="rId11" Type="http://schemas.openxmlformats.org/officeDocument/2006/relationships/hyperlink" Target="https://thuvienphapluat.vn/van-ban/Bao-hiem/Thong-tu-59-2015-TT-BLDTBXH-huong-dan-Luat-bao-hiem-xa-hoi-ve-bao-hiem-xa-hoi-bat-buoc-299644.aspx?anchor=dieu_6" TargetMode="External"/><Relationship Id="rId5" Type="http://schemas.openxmlformats.org/officeDocument/2006/relationships/hyperlink" Target="https://thuvienphapluat.vn/van-ban/Lao-dong-Tien-luong/Bo-Luat-lao-dong-2019-333670.aspx?anchor=dieu_137" TargetMode="External"/><Relationship Id="rId10" Type="http://schemas.openxmlformats.org/officeDocument/2006/relationships/hyperlink" Target="https://thuvienphapluat.vn/van-ban/Bao-hiem/Luat-Bao-hiem-xa-hoi-2014-259700.aspx?anchor=dieu_28" TargetMode="External"/><Relationship Id="rId4" Type="http://schemas.openxmlformats.org/officeDocument/2006/relationships/hyperlink" Target="https://thuvienphapluat.vn/van-ban/Lao-dong-Tien-luong/Bo-Luat-lao-dong-2019-333670.aspx?anchor=dieu_137" TargetMode="External"/><Relationship Id="rId9" Type="http://schemas.openxmlformats.org/officeDocument/2006/relationships/hyperlink" Target="https://thuvienphapluat.vn/van-ban/Bao-hiem/Thong-tu-59-2015-TT-BLDTBXH-huong-dan-Luat-bao-hiem-xa-hoi-ve-bao-hiem-xa-hoi-bat-buoc-299644.aspx?anchor=dieu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2024-03-22T06:23:00Z</dcterms:created>
  <dcterms:modified xsi:type="dcterms:W3CDTF">2024-03-22T06:24:00Z</dcterms:modified>
</cp:coreProperties>
</file>